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AE6B3D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AE6B3D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AE6B3D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0A7387">
        <w:rPr>
          <w:rFonts w:ascii="Times New Roman" w:hAnsi="Times New Roman" w:cs="Times New Roman"/>
          <w:sz w:val="28"/>
          <w:szCs w:val="28"/>
          <w:lang w:val="de-DE"/>
        </w:rPr>
        <w:t>09</w:t>
      </w:r>
      <w:r w:rsidR="00977B89" w:rsidRPr="00977B89">
        <w:rPr>
          <w:rFonts w:ascii="Times New Roman" w:hAnsi="Times New Roman" w:cs="Times New Roman"/>
          <w:sz w:val="28"/>
          <w:szCs w:val="28"/>
          <w:lang w:val="de-DE"/>
        </w:rPr>
        <w:t>ĐV1021/11111G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977B89" w:rsidRPr="00977B89">
        <w:rPr>
          <w:rFonts w:ascii="Times New Roman" w:hAnsi="Times New Roman" w:cs="Times New Roman"/>
          <w:sz w:val="28"/>
          <w:szCs w:val="28"/>
          <w:lang w:val="de-DE"/>
        </w:rPr>
        <w:t xml:space="preserve">Điều tra cơ bản lĩnh </w:t>
      </w:r>
      <w:r w:rsidR="003349C8" w:rsidRPr="00E5224C">
        <w:rPr>
          <w:rFonts w:ascii="Times New Roman" w:eastAsia="Times New Roman" w:hAnsi="Times New Roman"/>
          <w:sz w:val="28"/>
          <w:szCs w:val="28"/>
        </w:rPr>
        <w:t xml:space="preserve">vực </w:t>
      </w:r>
      <w:r w:rsidR="000A7387" w:rsidRPr="00E5224C">
        <w:rPr>
          <w:rFonts w:ascii="Times New Roman" w:eastAsia="Times New Roman" w:hAnsi="Times New Roman"/>
          <w:sz w:val="28"/>
          <w:szCs w:val="28"/>
        </w:rPr>
        <w:t>phòng, chống mua bán vận chuyển trái phép chất ma túy</w:t>
      </w:r>
      <w:r w:rsidR="00977B89" w:rsidRPr="00977B89">
        <w:rPr>
          <w:rFonts w:ascii="Times New Roman" w:hAnsi="Times New Roman" w:cs="Times New Roman"/>
          <w:sz w:val="28"/>
          <w:szCs w:val="28"/>
          <w:lang w:val="de-DE"/>
        </w:rPr>
        <w:t xml:space="preserve"> trên địa bàn huyện Bình Lục, Hà Nam</w:t>
      </w:r>
    </w:p>
    <w:bookmarkEnd w:id="0"/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977B89">
        <w:rPr>
          <w:rFonts w:ascii="Times New Roman" w:hAnsi="Times New Roman" w:cs="Times New Roman"/>
          <w:sz w:val="28"/>
          <w:szCs w:val="28"/>
        </w:rPr>
        <w:t>Vũ Thái Sơn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 xml:space="preserve">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về đối 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3349C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3349C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3349C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0A7387">
        <w:rPr>
          <w:rFonts w:ascii="Times New Roman" w:hAnsi="Times New Roman" w:cs="Times New Roman"/>
          <w:i/>
          <w:sz w:val="28"/>
          <w:szCs w:val="28"/>
        </w:rPr>
        <w:t>09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3D" w:rsidRDefault="00AE6B3D" w:rsidP="00401025">
      <w:pPr>
        <w:spacing w:after="0" w:line="240" w:lineRule="auto"/>
      </w:pPr>
      <w:r>
        <w:separator/>
      </w:r>
    </w:p>
  </w:endnote>
  <w:endnote w:type="continuationSeparator" w:id="0">
    <w:p w:rsidR="00AE6B3D" w:rsidRDefault="00AE6B3D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3D" w:rsidRDefault="00AE6B3D" w:rsidP="00401025">
      <w:pPr>
        <w:spacing w:after="0" w:line="240" w:lineRule="auto"/>
      </w:pPr>
      <w:r>
        <w:separator/>
      </w:r>
    </w:p>
  </w:footnote>
  <w:footnote w:type="continuationSeparator" w:id="0">
    <w:p w:rsidR="00AE6B3D" w:rsidRDefault="00AE6B3D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3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5A0B"/>
    <w:rsid w:val="00027390"/>
    <w:rsid w:val="00027F6B"/>
    <w:rsid w:val="0004365A"/>
    <w:rsid w:val="0005488B"/>
    <w:rsid w:val="00091611"/>
    <w:rsid w:val="000A7387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349C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77B89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E6B3D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0A34-94C0-47F1-AD5A-4E130FF7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79</cp:revision>
  <cp:lastPrinted>2023-10-16T02:38:00Z</cp:lastPrinted>
  <dcterms:created xsi:type="dcterms:W3CDTF">2021-05-10T08:59:00Z</dcterms:created>
  <dcterms:modified xsi:type="dcterms:W3CDTF">2023-10-16T02:38:00Z</dcterms:modified>
</cp:coreProperties>
</file>